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996" w:type="pct"/>
        <w:tblInd w:w="-1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7040"/>
        <w:gridCol w:w="4159"/>
      </w:tblGrid>
      <w:tr w:rsidR="005A13A6" w:rsidRPr="005A13A6" w:rsidTr="005A13A6">
        <w:trPr>
          <w:trHeight w:val="574"/>
          <w:tblHeader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A13A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Категория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A13A6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Документ, который подтверждает льготу</w:t>
            </w:r>
          </w:p>
        </w:tc>
      </w:tr>
      <w:tr w:rsidR="005A13A6" w:rsidRPr="005A13A6" w:rsidTr="005A13A6">
        <w:trPr>
          <w:trHeight w:val="317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Несовершеннолетние (ст. 267 ТК)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Паспорт</w:t>
            </w:r>
          </w:p>
        </w:tc>
      </w:tr>
      <w:tr w:rsidR="005A13A6" w:rsidRPr="005A13A6" w:rsidTr="005A13A6">
        <w:trPr>
          <w:trHeight w:val="723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Родители, в том числе приёмные, опекуны или попечители, которые воспитывают ребёнка-инвалида в возрасте до 18 лет (ст. 262.1 ТК)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Свидетельство о рождении ребёнка, справка, подтверждающая инвалидность</w:t>
            </w:r>
          </w:p>
        </w:tc>
      </w:tr>
      <w:tr w:rsidR="005A13A6" w:rsidRPr="005A13A6" w:rsidTr="005A13A6">
        <w:trPr>
          <w:trHeight w:val="454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Почётные доноры России и СССР (ч. 1, 2 ст. 23 Закона от 20.07.2012 № 125-ФЗ)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Удостоверение почётного донора</w:t>
            </w:r>
          </w:p>
        </w:tc>
      </w:tr>
      <w:tr w:rsidR="005A13A6" w:rsidRPr="005A13A6" w:rsidTr="005A13A6">
        <w:trPr>
          <w:trHeight w:val="719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Беременные перед или после отпуска по </w:t>
            </w:r>
            <w:proofErr w:type="spell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БиР</w:t>
            </w:r>
            <w:proofErr w:type="spellEnd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и родам. Сотрудницы по окончании отпуска по уходу за ребёнком (ст. 260 ТК)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Справка о берем</w:t>
            </w:r>
            <w:bookmarkStart w:id="0" w:name="_GoBack"/>
            <w:bookmarkEnd w:id="0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енности, больничный, выданный в связи с отпуском по </w:t>
            </w:r>
            <w:proofErr w:type="spell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БиР</w:t>
            </w:r>
            <w:proofErr w:type="spellEnd"/>
          </w:p>
        </w:tc>
      </w:tr>
      <w:tr w:rsidR="005A13A6" w:rsidRPr="005A13A6" w:rsidTr="005A13A6">
        <w:trPr>
          <w:trHeight w:val="747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Сотрудники, у которых трое и больше детей до 18 лет. Льгота действует пока младшему не исполнится 14 лет (ст. 262.2 ТК)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Свидетельства о рождении детей</w:t>
            </w:r>
          </w:p>
        </w:tc>
      </w:tr>
      <w:tr w:rsidR="005A13A6" w:rsidRPr="005A13A6" w:rsidTr="005A13A6">
        <w:trPr>
          <w:trHeight w:val="733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Супруг, который хочет воспользоваться отпуском во время отпуска по беременности жены (ч. 4 ст. 123 ТК)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Справка о беременности, копия больничного, который выдан для оформления отпуска по </w:t>
            </w:r>
            <w:proofErr w:type="spell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БиР</w:t>
            </w:r>
            <w:proofErr w:type="spellEnd"/>
          </w:p>
        </w:tc>
      </w:tr>
      <w:tr w:rsidR="005A13A6" w:rsidRPr="005A13A6" w:rsidTr="005A13A6">
        <w:trPr>
          <w:trHeight w:val="652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Супруг/а военнослужащего одновременно с отпуском другого супруга (п. 11 ст. 11 Закона от 27.05.1998 № 76-ФЗ)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Справка с места службы, выписка из графика отпусков супруга</w:t>
            </w:r>
          </w:p>
        </w:tc>
      </w:tr>
      <w:tr w:rsidR="005A13A6" w:rsidRPr="005A13A6" w:rsidTr="005A13A6">
        <w:trPr>
          <w:trHeight w:val="807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Участники Великой Отечественной войны, инвалиды войны, </w:t>
            </w:r>
            <w:hyperlink r:id="rId4" w:tgtFrame="_blank" w:tooltip="отпуск ветеранам боевых действий" w:history="1">
              <w:r w:rsidRPr="005A13A6">
                <w:rPr>
                  <w:rFonts w:eastAsia="Times New Roman" w:cstheme="minorHAnsi"/>
                  <w:b/>
                  <w:bCs/>
                  <w:color w:val="173A69"/>
                  <w:sz w:val="20"/>
                  <w:szCs w:val="20"/>
                  <w:u w:val="single"/>
                  <w:lang w:eastAsia="ru-RU"/>
                </w:rPr>
                <w:t>ветераны боевых действий</w:t>
              </w:r>
            </w:hyperlink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, в том числе получившие инвалидность (ст. 14–19 Закона от 12.01.1995 № 5-ФЗ)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Удостоверение ветерана</w:t>
            </w:r>
          </w:p>
        </w:tc>
      </w:tr>
      <w:tr w:rsidR="005A13A6" w:rsidRPr="005A13A6" w:rsidTr="005A13A6">
        <w:trPr>
          <w:trHeight w:val="456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Герои СССР, России, полные кавалеры ордена Славы (ч. 3 ст. 8 Закона от 15.01.1993 № 4301-1)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Удостоверение Героя СССР, России, полного кавалера ордена Славы</w:t>
            </w:r>
          </w:p>
        </w:tc>
      </w:tr>
      <w:tr w:rsidR="005A13A6" w:rsidRPr="005A13A6" w:rsidTr="005A13A6">
        <w:trPr>
          <w:trHeight w:val="768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Герои </w:t>
            </w:r>
            <w:proofErr w:type="spell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Соцтруда</w:t>
            </w:r>
            <w:proofErr w:type="spellEnd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и полные кавалеры ордена Трудовой Славы (ст. 6 Закона от 09.01.1997 № 5-ФЗ)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Удостоверение Героя Социалистического Труда, полного кавалера ордена Трудовой Славы</w:t>
            </w:r>
          </w:p>
        </w:tc>
      </w:tr>
      <w:tr w:rsidR="005A13A6" w:rsidRPr="005A13A6" w:rsidTr="005A13A6">
        <w:trPr>
          <w:trHeight w:val="1253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Сотрудники, которые получили или перенесли лучевую болезнь и другие заболевания, которые связаны с радиацией вследствие чернобыльской катастрофы или с работами по ликвидации её последствий, инвалиды вследствие чернобыльской катастрофы, участники ликвидации катастрофы (подп. 1 ч. 3 ст. 15 Закона от 15.05.1991 № 1244-1) </w:t>
            </w:r>
            <w:r w:rsidRPr="005A13A6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ru-RU"/>
              </w:rPr>
              <w:t>*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Удостоверение гражданина, который подвергся воздействию радиации вследствие катастрофы на ЧАЭС, справка об установлении инвалидности</w:t>
            </w:r>
          </w:p>
        </w:tc>
      </w:tr>
      <w:tr w:rsidR="005A13A6" w:rsidRPr="005A13A6" w:rsidTr="005A13A6">
        <w:trPr>
          <w:trHeight w:val="1545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Один из работающих в районах Крайнего Севера и приравненных местностях родителей (опекун или попечитель), который сопровождает ребёнка до 18 лет</w:t>
            </w:r>
            <w:r w:rsidRPr="005A13A6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ru-RU"/>
              </w:rPr>
              <w:t>**</w:t>
            </w: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 для поступления в образовательное учреждение среднего или высшего образования, расположенное в другой местности (ч. 5 ст. 322 ТК)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Паспорт ребёнка, справка из приемной комиссии вуза или </w:t>
            </w:r>
            <w:proofErr w:type="spell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ссуза</w:t>
            </w:r>
            <w:proofErr w:type="spellEnd"/>
          </w:p>
        </w:tc>
      </w:tr>
      <w:tr w:rsidR="005A13A6" w:rsidRPr="005A13A6" w:rsidTr="005A13A6">
        <w:trPr>
          <w:trHeight w:val="960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lastRenderedPageBreak/>
              <w:t>Сотрудники, которые претендуют на отпуск за первый рабочий год, при намерении работодателя включить их в график (ст. 122 ТК РФ)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Приказ о приёме на работу, график отпусков</w:t>
            </w:r>
          </w:p>
        </w:tc>
      </w:tr>
      <w:tr w:rsidR="005A13A6" w:rsidRPr="005A13A6" w:rsidTr="005A13A6">
        <w:trPr>
          <w:trHeight w:val="2055"/>
        </w:trPr>
        <w:tc>
          <w:tcPr>
            <w:tcW w:w="314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Работники, призванные на службу по мобилизации или поступившие на военную службу по контракту/заключившие контракт о содействии в выполнении задач ВС РФ или войск </w:t>
            </w:r>
            <w:proofErr w:type="spell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нацгвардии</w:t>
            </w:r>
            <w:proofErr w:type="spellEnd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 xml:space="preserve"> (ч. 9 ст. 351.7 </w:t>
            </w:r>
            <w:proofErr w:type="gramStart"/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ТК)</w:t>
            </w:r>
            <w:r w:rsidRPr="005A13A6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ru-RU"/>
              </w:rPr>
              <w:t>*</w:t>
            </w:r>
            <w:proofErr w:type="gramEnd"/>
            <w:r w:rsidRPr="005A13A6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ru-RU"/>
              </w:rPr>
              <w:t>**</w:t>
            </w:r>
          </w:p>
        </w:tc>
        <w:tc>
          <w:tcPr>
            <w:tcW w:w="185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13A6" w:rsidRPr="005A13A6" w:rsidRDefault="005A13A6" w:rsidP="005A13A6">
            <w:pPr>
              <w:spacing w:after="225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</w:pPr>
            <w:r w:rsidRPr="005A13A6">
              <w:rPr>
                <w:rFonts w:eastAsia="Times New Roman" w:cstheme="minorHAnsi"/>
                <w:color w:val="000000"/>
                <w:sz w:val="20"/>
                <w:szCs w:val="20"/>
                <w:lang w:eastAsia="ru-RU"/>
              </w:rPr>
              <w:t>Приказ о возобновлении работы сотрудника после мобилизации</w:t>
            </w:r>
          </w:p>
        </w:tc>
      </w:tr>
    </w:tbl>
    <w:p w:rsidR="00351F0E" w:rsidRPr="005A13A6" w:rsidRDefault="00351F0E">
      <w:pPr>
        <w:rPr>
          <w:rFonts w:cstheme="minorHAnsi"/>
          <w:sz w:val="20"/>
          <w:szCs w:val="20"/>
        </w:rPr>
      </w:pPr>
    </w:p>
    <w:sectPr w:rsidR="00351F0E" w:rsidRPr="005A1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F8"/>
    <w:rsid w:val="000638F8"/>
    <w:rsid w:val="00351F0E"/>
    <w:rsid w:val="005A13A6"/>
    <w:rsid w:val="0096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AFF94-172B-4133-8BC8-B6B85A583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1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A13A6"/>
    <w:rPr>
      <w:b/>
      <w:bCs/>
    </w:rPr>
  </w:style>
  <w:style w:type="character" w:styleId="a5">
    <w:name w:val="Hyperlink"/>
    <w:basedOn w:val="a0"/>
    <w:uiPriority w:val="99"/>
    <w:semiHidden/>
    <w:unhideWhenUsed/>
    <w:rsid w:val="005A13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2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delo.ru/art/384435-otpusk-veteranu-boevyh-deystviy-19-m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2</cp:revision>
  <dcterms:created xsi:type="dcterms:W3CDTF">2026-06-22T09:41:00Z</dcterms:created>
  <dcterms:modified xsi:type="dcterms:W3CDTF">2026-06-22T11:08:00Z</dcterms:modified>
</cp:coreProperties>
</file>